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открытого урока по алгебре в 9 классе по теме: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Графический способ решения систем уравнений.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Дата: 21.02.2019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Образовательная организация: МКОУ «</w:t>
      </w:r>
      <w:proofErr w:type="spellStart"/>
      <w:r>
        <w:rPr>
          <w:color w:val="000000"/>
          <w:sz w:val="27"/>
          <w:szCs w:val="27"/>
        </w:rPr>
        <w:t>Геметюбинская</w:t>
      </w:r>
      <w:proofErr w:type="spellEnd"/>
      <w:r>
        <w:rPr>
          <w:color w:val="000000"/>
          <w:sz w:val="27"/>
          <w:szCs w:val="27"/>
        </w:rPr>
        <w:t xml:space="preserve"> СОШ»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Учитель: </w:t>
      </w:r>
      <w:proofErr w:type="spellStart"/>
      <w:r>
        <w:rPr>
          <w:color w:val="000000"/>
          <w:sz w:val="27"/>
          <w:szCs w:val="27"/>
        </w:rPr>
        <w:t>Салиева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Разият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Авардиновна</w:t>
      </w:r>
      <w:proofErr w:type="spellEnd"/>
      <w:r>
        <w:rPr>
          <w:color w:val="000000"/>
          <w:sz w:val="27"/>
          <w:szCs w:val="27"/>
        </w:rPr>
        <w:t>, учитель математики высшей категории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рамках реализации плана работы ИМЦ на базе МКОУ «</w:t>
      </w:r>
      <w:proofErr w:type="spellStart"/>
      <w:r>
        <w:rPr>
          <w:color w:val="000000"/>
          <w:sz w:val="27"/>
          <w:szCs w:val="27"/>
        </w:rPr>
        <w:t>Геметюбинская</w:t>
      </w:r>
      <w:proofErr w:type="spellEnd"/>
      <w:r>
        <w:rPr>
          <w:color w:val="000000"/>
          <w:sz w:val="27"/>
          <w:szCs w:val="27"/>
        </w:rPr>
        <w:t xml:space="preserve"> СОШ» прошел семинар районного методического объединения заместителей директоров по учебно-методической работе. На этапе посещения уроков я выбрала урок в алгебры в 9 классе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урока.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Урок начат организованно. </w:t>
      </w:r>
      <w:proofErr w:type="spellStart"/>
      <w:r>
        <w:rPr>
          <w:color w:val="000000"/>
          <w:sz w:val="27"/>
          <w:szCs w:val="27"/>
        </w:rPr>
        <w:t>Разият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Авардиновна</w:t>
      </w:r>
      <w:proofErr w:type="spellEnd"/>
      <w:r>
        <w:rPr>
          <w:color w:val="000000"/>
          <w:sz w:val="27"/>
          <w:szCs w:val="27"/>
        </w:rPr>
        <w:t xml:space="preserve"> своей доброжелательностью и спокойствием привлекла и настроила детей и посетивших к плодотворной работе.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Повторив связывающие темы по изучаемой теме теоретическими вопросами и практическими заданиями, учительница вовлекла учащихся к активной и плодотворной работе. В последнем задании из 4-х уравнений решением которой будет пара чисел (2; 1) составляют систему уравнений. Затем был задан мотив, для чего нужна эта тема, где встречается, поставлены цели и задачи урока вместе с детьми.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Изучение новой темы провела совместно с учащимися по наводящим вопросам, находя общие точки пересечения графиков системы </w:t>
      </w:r>
      <w:proofErr w:type="gramStart"/>
      <w:r>
        <w:rPr>
          <w:color w:val="000000"/>
          <w:sz w:val="27"/>
          <w:szCs w:val="27"/>
        </w:rPr>
        <w:t>уравнений</w:t>
      </w:r>
      <w:proofErr w:type="gramEnd"/>
      <w:r>
        <w:rPr>
          <w:color w:val="000000"/>
          <w:sz w:val="27"/>
          <w:szCs w:val="27"/>
        </w:rPr>
        <w:t xml:space="preserve"> определили графический способ решения систем уравнений.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Переходя к закреплению темы в решении систем уравнений графически учащиеся распознают</w:t>
      </w:r>
      <w:proofErr w:type="gramEnd"/>
      <w:r>
        <w:rPr>
          <w:color w:val="000000"/>
          <w:sz w:val="27"/>
          <w:szCs w:val="27"/>
        </w:rPr>
        <w:t xml:space="preserve"> среди предложенных трех алгоритмов решения, неверный и грамотно объясняют, почему так нельзя решать. Предлагается слайд, на котором приведен алгоритм графического способа решения систем уравнений с двумя неизвестными. Графический метод решения системы предложила на готовом рисунке, так как построение занимает много времени, а в тестах ОГЭ встречаются задания с готовыми графиками, с правом выбора верного ответа и задания на соответствие фигуры и графика уравнения, выбор правильной модели к задаче.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Опираясь на этот этап урока, где повторяются алгоритмы решения систем уравнений, ребятам предлагается дифференцированное задание: решить две системы уравнений, одна из которых легче, а другая сложнее. Здесь подводится итог, что такие системы есть во второй части в тестах ОГЭ, и что они требуют подробного решения и проверяются преподавателем.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Познавательный интерес возник у детей во время выполнения самостоятельной тестовой работы. Каждый этап был подготовкой для следующего этапа. Урок цели достиг, разрыва между конечным результатом и триедиными целями нет. Из рефлексии было видно, что детям урок понравился, тема понята, дети ушли с урока удовлетворенные.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Выводы и рекомендации: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Поставленные на уроке цели достигнуты, задачи решены. Изучаемый материал усвоен учениками, учащиеся закрепили и расширили имеющиеся знания. Содержание урока полностью соответствовало требованиям ФГОС. Работа на занятии протекала активно, продуктивно, увлеченно. Учитель в совершенстве владеет методикой преподавания предмета, эффективно и творчески использует современные образовательные технологии.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Вместе с тем, необходимо обратить внимание на насыщенность урока этапами для более продуктивной образовательной деятельности.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Урок посетила заместитель директора по учебно-методической работе</w:t>
      </w:r>
    </w:p>
    <w:p w:rsidR="000D3FB2" w:rsidRDefault="000D3FB2" w:rsidP="000D3F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МКОУ «Хамаматюрт СОШ №2 им. </w:t>
      </w:r>
      <w:proofErr w:type="spellStart"/>
      <w:r>
        <w:rPr>
          <w:color w:val="000000"/>
          <w:sz w:val="27"/>
          <w:szCs w:val="27"/>
        </w:rPr>
        <w:t>З.Х.Хизриева</w:t>
      </w:r>
      <w:proofErr w:type="spellEnd"/>
      <w:r>
        <w:rPr>
          <w:color w:val="000000"/>
          <w:sz w:val="27"/>
          <w:szCs w:val="27"/>
        </w:rPr>
        <w:t xml:space="preserve">»: </w:t>
      </w:r>
      <w:proofErr w:type="spellStart"/>
      <w:r>
        <w:rPr>
          <w:color w:val="000000"/>
          <w:sz w:val="27"/>
          <w:szCs w:val="27"/>
        </w:rPr>
        <w:t>Алыпкачева</w:t>
      </w:r>
      <w:proofErr w:type="spellEnd"/>
      <w:r>
        <w:rPr>
          <w:color w:val="000000"/>
          <w:sz w:val="27"/>
          <w:szCs w:val="27"/>
        </w:rPr>
        <w:t xml:space="preserve"> Р.А.</w:t>
      </w:r>
    </w:p>
    <w:p w:rsidR="00087EDD" w:rsidRDefault="00087EDD"/>
    <w:sectPr w:rsidR="00087EDD" w:rsidSect="0008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3FB2"/>
    <w:rsid w:val="00087EDD"/>
    <w:rsid w:val="000D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2019-02-25T13:09:00Z</dcterms:created>
  <dcterms:modified xsi:type="dcterms:W3CDTF">2019-02-25T13:09:00Z</dcterms:modified>
</cp:coreProperties>
</file>